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34" w:rsidRDefault="000919CF" w:rsidP="000919CF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6.6pt;margin-top:-8.05pt;width:146.6pt;height:210.15pt;z-index:1" o:allowoverlap="f">
            <v:imagedata r:id="rId5" o:title="Galatanu 2010 Bust"/>
          </v:shape>
        </w:pict>
      </w:r>
      <w:r>
        <w:t xml:space="preserve">                                   </w:t>
      </w:r>
      <w:r w:rsidR="00317734">
        <w:t>CURRICULUM  VITAE</w:t>
      </w:r>
    </w:p>
    <w:p w:rsidR="00317734" w:rsidRDefault="000919CF" w:rsidP="000919CF">
      <w:pPr>
        <w:pStyle w:val="Titlu"/>
        <w:jc w:val="left"/>
        <w:rPr>
          <w:b/>
          <w:i/>
          <w:iCs/>
          <w:sz w:val="16"/>
          <w:lang w:val="ro-RO"/>
        </w:rPr>
      </w:pPr>
      <w:r>
        <w:rPr>
          <w:b/>
          <w:i/>
          <w:iCs/>
          <w:sz w:val="16"/>
          <w:lang w:val="ro-RO"/>
        </w:rPr>
        <w:t xml:space="preserve">                                        </w:t>
      </w:r>
      <w:r w:rsidR="007D06EF">
        <w:rPr>
          <w:b/>
          <w:i/>
          <w:iCs/>
          <w:sz w:val="16"/>
          <w:lang w:val="ro-RO"/>
        </w:rPr>
        <w:t>Pentru candidatură în CONSILIUL PROFESORAL</w:t>
      </w:r>
    </w:p>
    <w:p w:rsidR="00317734" w:rsidRDefault="00317734">
      <w:pPr>
        <w:jc w:val="both"/>
        <w:rPr>
          <w:b/>
        </w:rPr>
      </w:pPr>
    </w:p>
    <w:p w:rsidR="00317734" w:rsidRDefault="00317734">
      <w:pPr>
        <w:jc w:val="both"/>
      </w:pPr>
      <w:r>
        <w:rPr>
          <w:b/>
        </w:rPr>
        <w:t>1. Candidat</w:t>
      </w:r>
      <w:r>
        <w:t xml:space="preserve">      </w:t>
      </w:r>
    </w:p>
    <w:p w:rsidR="00317734" w:rsidRDefault="00317734">
      <w:pPr>
        <w:jc w:val="both"/>
        <w:rPr>
          <w:b/>
          <w:bCs/>
          <w:w w:val="80"/>
          <w:sz w:val="44"/>
        </w:rPr>
      </w:pPr>
      <w:r>
        <w:rPr>
          <w:sz w:val="20"/>
        </w:rPr>
        <w:t>prof.univ.dr.ing.</w:t>
      </w:r>
      <w:r>
        <w:t xml:space="preserve"> </w:t>
      </w:r>
      <w:r>
        <w:rPr>
          <w:b/>
          <w:bCs/>
          <w:w w:val="80"/>
          <w:sz w:val="48"/>
        </w:rPr>
        <w:t>Cătălin Daniel Gălăţanu</w:t>
      </w:r>
    </w:p>
    <w:p w:rsidR="00317734" w:rsidRDefault="00317734">
      <w:pPr>
        <w:jc w:val="both"/>
      </w:pPr>
      <w:r>
        <w:t xml:space="preserve">Norma de bază: </w:t>
      </w:r>
    </w:p>
    <w:p w:rsidR="000919CF" w:rsidRDefault="00317734">
      <w:pPr>
        <w:jc w:val="both"/>
      </w:pPr>
      <w:r>
        <w:t>DEPARTAMENTUL DE INSTALAŢII PENTRU</w:t>
      </w:r>
    </w:p>
    <w:p w:rsidR="000919CF" w:rsidRDefault="00317734">
      <w:pPr>
        <w:jc w:val="both"/>
      </w:pPr>
      <w:r>
        <w:t>CONSTRUCŢII,</w:t>
      </w:r>
    </w:p>
    <w:p w:rsidR="00317734" w:rsidRDefault="00317734">
      <w:pPr>
        <w:jc w:val="both"/>
      </w:pPr>
      <w:r>
        <w:t>FACULTATEA DE CONSTRUCŢII ŞI INSTALAŢII</w:t>
      </w:r>
    </w:p>
    <w:p w:rsidR="00317734" w:rsidRDefault="00317734">
      <w:pPr>
        <w:jc w:val="both"/>
      </w:pPr>
      <w:r>
        <w:rPr>
          <w:b/>
        </w:rPr>
        <w:t>2. Data şi locul naşterii:</w:t>
      </w:r>
      <w:r>
        <w:t xml:space="preserve"> 04.11.1962, Bârlad</w:t>
      </w:r>
    </w:p>
    <w:p w:rsidR="00317734" w:rsidRDefault="00317734">
      <w:pPr>
        <w:jc w:val="both"/>
      </w:pPr>
      <w:r>
        <w:rPr>
          <w:b/>
        </w:rPr>
        <w:t>3. Studii:</w:t>
      </w:r>
      <w:r>
        <w:t xml:space="preserve"> </w:t>
      </w:r>
    </w:p>
    <w:p w:rsidR="00317734" w:rsidRDefault="00317734">
      <w:pPr>
        <w:ind w:firstLine="708"/>
        <w:jc w:val="both"/>
      </w:pPr>
      <w:r>
        <w:t>Institutul Politehnic „Gh.Asachi” Iaşi, 19</w:t>
      </w:r>
      <w:r w:rsidR="001E0D25">
        <w:t>8</w:t>
      </w:r>
      <w:bookmarkStart w:id="0" w:name="_GoBack"/>
      <w:bookmarkEnd w:id="0"/>
      <w:r>
        <w:t>7, inginer</w:t>
      </w:r>
    </w:p>
    <w:p w:rsidR="000919CF" w:rsidRDefault="00317734">
      <w:pPr>
        <w:ind w:firstLine="708"/>
        <w:jc w:val="both"/>
      </w:pPr>
      <w:r>
        <w:t xml:space="preserve">Universitatea „A.I.Cuza” Iaşi, </w:t>
      </w:r>
      <w:r w:rsidR="000A0828">
        <w:t>2002,</w:t>
      </w:r>
      <w:r>
        <w:t>Facultatea de pedagogie</w:t>
      </w:r>
    </w:p>
    <w:p w:rsidR="000919CF" w:rsidRDefault="00317734">
      <w:pPr>
        <w:ind w:firstLine="708"/>
        <w:jc w:val="both"/>
      </w:pPr>
      <w:r>
        <w:t xml:space="preserve">şi ştiinţele educaţiei, Master în Educaţia Adulţilor, </w:t>
      </w:r>
    </w:p>
    <w:p w:rsidR="00317734" w:rsidRDefault="00317734">
      <w:pPr>
        <w:ind w:firstLine="708"/>
        <w:jc w:val="both"/>
      </w:pPr>
      <w:r>
        <w:t xml:space="preserve">cu lucrarea de disertaţie </w:t>
      </w:r>
      <w:r>
        <w:rPr>
          <w:b/>
          <w:bCs/>
          <w:color w:val="0000FF"/>
          <w:sz w:val="32"/>
        </w:rPr>
        <w:t>„Educaţia, între întâmplare şi determinare”</w:t>
      </w:r>
      <w:r>
        <w:t xml:space="preserve"> (în care sunt abordate modalităţi de creştere a performanţelor în învăţământul superior).</w:t>
      </w:r>
    </w:p>
    <w:p w:rsidR="00317734" w:rsidRDefault="00317734">
      <w:pPr>
        <w:jc w:val="both"/>
      </w:pPr>
      <w:r>
        <w:rPr>
          <w:b/>
        </w:rPr>
        <w:t>5. Experienţa profesională: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984"/>
        <w:gridCol w:w="2126"/>
      </w:tblGrid>
      <w:tr w:rsidR="0031773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Perioada: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1990-1999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1995-1999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1999 - 2003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734" w:rsidRDefault="00317734">
            <w:pPr>
              <w:jc w:val="both"/>
            </w:pPr>
            <w:r>
              <w:t>2003-</w:t>
            </w:r>
          </w:p>
        </w:tc>
      </w:tr>
      <w:tr w:rsidR="0031773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Locul: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Iaşi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Iaşi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Iaşi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734" w:rsidRDefault="00317734">
            <w:pPr>
              <w:jc w:val="both"/>
            </w:pPr>
            <w:r>
              <w:t>Iaşi</w:t>
            </w:r>
          </w:p>
        </w:tc>
      </w:tr>
      <w:tr w:rsidR="0031773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Instituţia: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 xml:space="preserve">U.T.”Gh.Asachi”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 xml:space="preserve">U.T.”Gh.Asachi”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 xml:space="preserve">U.T.”Gh.Asachi”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734" w:rsidRDefault="00317734">
            <w:pPr>
              <w:jc w:val="both"/>
            </w:pPr>
            <w:r>
              <w:t xml:space="preserve">U.T.”Gh.Asachi” </w:t>
            </w:r>
          </w:p>
        </w:tc>
      </w:tr>
      <w:tr w:rsidR="0031773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Funcţia: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Asistent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Sef lucrări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17734" w:rsidRDefault="00317734">
            <w:pPr>
              <w:jc w:val="both"/>
            </w:pPr>
            <w:r>
              <w:t>Conferenţiar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734" w:rsidRDefault="00317734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Profesor</w:t>
            </w:r>
          </w:p>
        </w:tc>
      </w:tr>
    </w:tbl>
    <w:p w:rsidR="00317734" w:rsidRDefault="00317734">
      <w:pPr>
        <w:jc w:val="both"/>
        <w:rPr>
          <w:b/>
        </w:rPr>
      </w:pPr>
      <w:r>
        <w:rPr>
          <w:b/>
        </w:rPr>
        <w:t xml:space="preserve">6. Cursuri predate: Automatizări în instalaţii, </w:t>
      </w:r>
      <w:r w:rsidR="007D06EF">
        <w:rPr>
          <w:b/>
        </w:rPr>
        <w:t xml:space="preserve">Tehnici de Comunicare, Evaluarea stării funcţionale a </w:t>
      </w:r>
      <w:r w:rsidR="00E27E15">
        <w:rPr>
          <w:b/>
        </w:rPr>
        <w:t>in</w:t>
      </w:r>
      <w:r w:rsidR="007D06EF">
        <w:rPr>
          <w:b/>
        </w:rPr>
        <w:t>stalaţiilor</w:t>
      </w:r>
    </w:p>
    <w:p w:rsidR="00317734" w:rsidRDefault="00317734">
      <w:pPr>
        <w:jc w:val="both"/>
      </w:pPr>
      <w:r>
        <w:rPr>
          <w:b/>
        </w:rPr>
        <w:t xml:space="preserve">7. Număr cărţi: </w:t>
      </w:r>
      <w:r w:rsidR="000A0828">
        <w:rPr>
          <w:b/>
        </w:rPr>
        <w:t>6</w:t>
      </w:r>
      <w:r>
        <w:rPr>
          <w:b/>
        </w:rPr>
        <w:t xml:space="preserve">; Număr lucrări </w:t>
      </w:r>
      <w:proofErr w:type="spellStart"/>
      <w:r>
        <w:rPr>
          <w:b/>
        </w:rPr>
        <w:t>ştiinţifice</w:t>
      </w:r>
      <w:proofErr w:type="spellEnd"/>
      <w:r>
        <w:rPr>
          <w:b/>
        </w:rPr>
        <w:t xml:space="preserve"> : 120</w:t>
      </w:r>
      <w:r w:rsidR="00A11F9B">
        <w:rPr>
          <w:b/>
        </w:rPr>
        <w:t>, din care 21 indexate ISI</w:t>
      </w:r>
      <w:r>
        <w:rPr>
          <w:b/>
        </w:rPr>
        <w:t xml:space="preserve">;  Număr contracte de cercetare </w:t>
      </w:r>
      <w:proofErr w:type="spellStart"/>
      <w:r>
        <w:rPr>
          <w:b/>
        </w:rPr>
        <w:t>ştiinţifică</w:t>
      </w:r>
      <w:proofErr w:type="spellEnd"/>
      <w:r>
        <w:rPr>
          <w:b/>
        </w:rPr>
        <w:t>: 6</w:t>
      </w:r>
      <w:r w:rsidR="00A11F9B">
        <w:rPr>
          <w:b/>
        </w:rPr>
        <w:t>, din care 3 ca Director</w:t>
      </w:r>
    </w:p>
    <w:p w:rsidR="00317734" w:rsidRDefault="00317734">
      <w:pPr>
        <w:tabs>
          <w:tab w:val="left" w:pos="7320"/>
        </w:tabs>
        <w:jc w:val="both"/>
      </w:pPr>
      <w:r>
        <w:rPr>
          <w:b/>
        </w:rPr>
        <w:t xml:space="preserve">8. Număr </w:t>
      </w:r>
      <w:proofErr w:type="spellStart"/>
      <w:r>
        <w:rPr>
          <w:b/>
        </w:rPr>
        <w:t>invenţii</w:t>
      </w:r>
      <w:proofErr w:type="spellEnd"/>
      <w:r>
        <w:rPr>
          <w:b/>
        </w:rPr>
        <w:t>:</w:t>
      </w:r>
      <w:r>
        <w:t xml:space="preserve"> </w:t>
      </w:r>
      <w:r w:rsidR="00A11F9B" w:rsidRPr="00A11F9B">
        <w:rPr>
          <w:b/>
        </w:rPr>
        <w:t>7</w:t>
      </w:r>
      <w:r>
        <w:t xml:space="preserve">; </w:t>
      </w:r>
      <w:r>
        <w:rPr>
          <w:b/>
        </w:rPr>
        <w:t>Limbi străine cunoscute:</w:t>
      </w:r>
      <w:r>
        <w:t xml:space="preserve"> engleza, franceza</w:t>
      </w:r>
    </w:p>
    <w:p w:rsidR="00317734" w:rsidRDefault="00317734">
      <w:pPr>
        <w:jc w:val="both"/>
      </w:pPr>
      <w:r>
        <w:rPr>
          <w:b/>
        </w:rPr>
        <w:t>9. Domenii de competenţă: automatizarea instalaţiilor, măsurări, iluminat, educaţia adulţilor</w:t>
      </w:r>
    </w:p>
    <w:p w:rsidR="00317734" w:rsidRDefault="00317734">
      <w:pPr>
        <w:tabs>
          <w:tab w:val="num" w:pos="800"/>
        </w:tabs>
        <w:autoSpaceDE w:val="0"/>
        <w:autoSpaceDN w:val="0"/>
        <w:adjustRightInd w:val="0"/>
        <w:jc w:val="both"/>
        <w:rPr>
          <w:color w:val="000000"/>
        </w:rPr>
      </w:pPr>
    </w:p>
    <w:p w:rsidR="00317734" w:rsidRDefault="00317734">
      <w:pPr>
        <w:tabs>
          <w:tab w:val="num" w:pos="800"/>
        </w:tabs>
        <w:autoSpaceDE w:val="0"/>
        <w:autoSpaceDN w:val="0"/>
        <w:adjustRightInd w:val="0"/>
        <w:jc w:val="both"/>
        <w:rPr>
          <w:color w:val="000000"/>
          <w:sz w:val="32"/>
        </w:rPr>
      </w:pPr>
      <w:r>
        <w:rPr>
          <w:b/>
          <w:bCs/>
          <w:color w:val="000000"/>
          <w:sz w:val="32"/>
        </w:rPr>
        <w:t xml:space="preserve">10. </w:t>
      </w:r>
      <w:r w:rsidR="007D06EF">
        <w:rPr>
          <w:b/>
          <w:bCs/>
          <w:color w:val="000000"/>
          <w:sz w:val="32"/>
        </w:rPr>
        <w:t xml:space="preserve">Argumente </w:t>
      </w:r>
      <w:r>
        <w:rPr>
          <w:b/>
          <w:bCs/>
          <w:color w:val="000000"/>
          <w:sz w:val="32"/>
        </w:rPr>
        <w:t>relevante pentru candidatură</w:t>
      </w:r>
      <w:r>
        <w:rPr>
          <w:color w:val="000000"/>
          <w:sz w:val="32"/>
        </w:rPr>
        <w:t>:</w:t>
      </w:r>
    </w:p>
    <w:p w:rsidR="000919CF" w:rsidRDefault="000919CF">
      <w:pPr>
        <w:tabs>
          <w:tab w:val="num" w:pos="800"/>
        </w:tabs>
        <w:autoSpaceDE w:val="0"/>
        <w:autoSpaceDN w:val="0"/>
        <w:adjustRightInd w:val="0"/>
        <w:jc w:val="both"/>
        <w:rPr>
          <w:color w:val="000000"/>
          <w:sz w:val="32"/>
        </w:rPr>
      </w:pPr>
    </w:p>
    <w:p w:rsidR="00317734" w:rsidRDefault="007D06EF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Atitudine pozitivă, proactivă, gata să sprijine iniţiativele oricărui coleg </w:t>
      </w:r>
      <w:r w:rsidR="00A202FA">
        <w:rPr>
          <w:color w:val="000000"/>
          <w:sz w:val="32"/>
        </w:rPr>
        <w:t>– nu sunt prizonierul rutinei, orice ideie merită experimentată, testată şi valorificată</w:t>
      </w:r>
    </w:p>
    <w:p w:rsidR="00317734" w:rsidRDefault="007D06EF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>
        <w:rPr>
          <w:color w:val="000000"/>
          <w:sz w:val="32"/>
        </w:rPr>
        <w:t>Disponibilitate pentru creşterea atractivităţii facultăţii noastre, printr-un mediu pozitiv pentru învăţare</w:t>
      </w:r>
      <w:r w:rsidR="00A202FA">
        <w:rPr>
          <w:color w:val="000000"/>
          <w:sz w:val="32"/>
        </w:rPr>
        <w:t xml:space="preserve"> – atractivitate înseamnă succes profesional, reuşită în carieră, dar nu numai. O studenţie frumoasă, cu multe momente pozitive, care va garanta găsirea unui loc de muncă obişnuit, în diverse sectoare economice. </w:t>
      </w:r>
    </w:p>
    <w:p w:rsidR="000919CF" w:rsidRDefault="000919CF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>
        <w:rPr>
          <w:color w:val="000000"/>
          <w:sz w:val="32"/>
        </w:rPr>
        <w:t>Promotor al transformării grupului tradiţional într-o echipă de succes</w:t>
      </w:r>
      <w:r w:rsidR="000A0828">
        <w:rPr>
          <w:color w:val="000000"/>
          <w:sz w:val="32"/>
        </w:rPr>
        <w:t xml:space="preserve"> în cercetarea ştiinţifică</w:t>
      </w:r>
      <w:r w:rsidR="00A202FA">
        <w:rPr>
          <w:color w:val="000000"/>
          <w:sz w:val="32"/>
        </w:rPr>
        <w:t xml:space="preserve"> – este un subiect puţin cunoscut, mai ales de profesorii tradiţionalişti, care impun norma grupului, cu toate dezavantajele sale (securitate şi stabilitate, dar lipsă de progres şi dinamică). Intr-o echipă fiecare poate fi vedetă, dar tehnica este să transformi grupul într-o echipă vedetă, cu realizări maxime. </w:t>
      </w:r>
    </w:p>
    <w:p w:rsidR="007D06EF" w:rsidRDefault="000919CF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>
        <w:rPr>
          <w:color w:val="000000"/>
          <w:sz w:val="32"/>
        </w:rPr>
        <w:t>Iniţiator al</w:t>
      </w:r>
      <w:r w:rsidR="007D06EF">
        <w:rPr>
          <w:color w:val="000000"/>
          <w:sz w:val="32"/>
        </w:rPr>
        <w:t xml:space="preserve"> motivării studenţilor printr-un sistem de evaluare orientat pe etapele învăţării </w:t>
      </w:r>
      <w:r w:rsidR="00A202FA">
        <w:rPr>
          <w:color w:val="000000"/>
          <w:sz w:val="32"/>
        </w:rPr>
        <w:t xml:space="preserve">– este un principiu pe care l-am mai prezentat şi susţinut, nu este foarte complicat. Ca mecanism fundamental, putem </w:t>
      </w:r>
      <w:r w:rsidR="00A202FA">
        <w:rPr>
          <w:color w:val="000000"/>
          <w:sz w:val="32"/>
        </w:rPr>
        <w:lastRenderedPageBreak/>
        <w:t>înlocui indulgenţa generalizată (care ne trage în jos, de la an la an) cu un sistem în care încurajăm învăţarea, de la simplu la complex, cât consideră fiecare.</w:t>
      </w:r>
    </w:p>
    <w:p w:rsidR="00317734" w:rsidRDefault="00317734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Susţinătorul principiilor </w:t>
      </w:r>
      <w:r w:rsidRPr="007D06EF">
        <w:rPr>
          <w:b/>
          <w:bCs/>
          <w:color w:val="0070C0"/>
          <w:sz w:val="32"/>
        </w:rPr>
        <w:t>INTEGRĂRII ÎN ORGANIZAŢII A ABSOLVENŢILOR</w:t>
      </w:r>
      <w:r>
        <w:rPr>
          <w:color w:val="000000"/>
          <w:sz w:val="32"/>
        </w:rPr>
        <w:t xml:space="preserve">, dar şi a studenţilor debutanţi în comunitatea academică, pentru creşterea şanselor de succes pe toate planurile </w:t>
      </w:r>
      <w:r w:rsidR="00A202FA">
        <w:rPr>
          <w:color w:val="000000"/>
          <w:sz w:val="32"/>
        </w:rPr>
        <w:t xml:space="preserve">– se poate realiza aceasta prin creşterea culturii organizaţionale a comunităţii noastre academice, </w:t>
      </w:r>
      <w:r w:rsidR="00E27E15">
        <w:rPr>
          <w:color w:val="000000"/>
          <w:sz w:val="32"/>
        </w:rPr>
        <w:t>efectul benefic urmând să fie resimţit de fiecare dintre noi, dar şi de cre studenţi. Este zona unor categorii de care se vorbeşte prea puţin, respectiv</w:t>
      </w:r>
      <w:r w:rsidR="00E27E15" w:rsidRPr="00E27E15">
        <w:rPr>
          <w:b/>
          <w:i/>
          <w:color w:val="000000"/>
          <w:sz w:val="32"/>
        </w:rPr>
        <w:t xml:space="preserve"> stima de sine şi stima celorlalţi.</w:t>
      </w:r>
    </w:p>
    <w:p w:rsidR="00317734" w:rsidRPr="00E27E15" w:rsidRDefault="00317734" w:rsidP="00E27E15">
      <w:pPr>
        <w:numPr>
          <w:ilvl w:val="0"/>
          <w:numId w:val="9"/>
        </w:numPr>
        <w:tabs>
          <w:tab w:val="clear" w:pos="1155"/>
          <w:tab w:val="num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32"/>
        </w:rPr>
      </w:pPr>
      <w:r w:rsidRPr="00E27E15">
        <w:rPr>
          <w:color w:val="000000"/>
          <w:sz w:val="32"/>
        </w:rPr>
        <w:t>Gata să vă reprezinte interesele, să vă informeze, să argumenteze punctul Dvs. de vedere</w:t>
      </w:r>
      <w:r w:rsidR="00E27E15" w:rsidRPr="00E27E15">
        <w:rPr>
          <w:color w:val="000000"/>
          <w:sz w:val="32"/>
        </w:rPr>
        <w:t xml:space="preserve"> – este un principiu fundamental după care ar trebui să funcţioneze un consiliu profesoral, ca organ de conducere colectivă. </w:t>
      </w:r>
      <w:r w:rsidR="00E27E15">
        <w:rPr>
          <w:color w:val="000000"/>
          <w:sz w:val="32"/>
        </w:rPr>
        <w:t>Nu s-a prea întâmplat până acum, dar dacă veţi avea nevoie să vă susţină cineva un punct de vedere, în mine veţi găsi un aliat.</w:t>
      </w:r>
    </w:p>
    <w:p w:rsidR="00317734" w:rsidRDefault="00317734">
      <w:pPr>
        <w:autoSpaceDE w:val="0"/>
        <w:autoSpaceDN w:val="0"/>
        <w:adjustRightInd w:val="0"/>
        <w:jc w:val="both"/>
        <w:rPr>
          <w:color w:val="000000"/>
        </w:rPr>
      </w:pPr>
    </w:p>
    <w:p w:rsidR="00317734" w:rsidRPr="00E27E15" w:rsidRDefault="000919CF">
      <w:pPr>
        <w:autoSpaceDE w:val="0"/>
        <w:autoSpaceDN w:val="0"/>
        <w:adjustRightInd w:val="0"/>
        <w:jc w:val="both"/>
      </w:pPr>
      <w:r>
        <w:rPr>
          <w:b/>
        </w:rPr>
        <w:t xml:space="preserve">11. </w:t>
      </w:r>
      <w:r w:rsidR="00317734" w:rsidRPr="000919CF">
        <w:rPr>
          <w:b/>
        </w:rPr>
        <w:t xml:space="preserve">Premii </w:t>
      </w:r>
      <w:r w:rsidR="00317734" w:rsidRPr="00E27E15">
        <w:t>: Profesor BOLOGNA, Medalie acordată de UASR, în competiţie naţională, 2009</w:t>
      </w:r>
      <w:r w:rsidR="00E27E15" w:rsidRPr="00E27E15">
        <w:t xml:space="preserve"> – Este o dovadă că motivarea studenţilor este posibilă, chiar şi atunci când este însoţită de o anumită severitate şi seriozitate. Fără a ne trage de şireturi cu studenţii, am demonstrat că relaţia student profesor poate fi îmbunătăţită în fiecare an.</w:t>
      </w:r>
    </w:p>
    <w:p w:rsidR="00404D6B" w:rsidRDefault="00404D6B">
      <w:pPr>
        <w:autoSpaceDE w:val="0"/>
        <w:autoSpaceDN w:val="0"/>
        <w:adjustRightInd w:val="0"/>
        <w:jc w:val="both"/>
        <w:rPr>
          <w:color w:val="000000"/>
        </w:rPr>
      </w:pPr>
    </w:p>
    <w:p w:rsidR="00317734" w:rsidRDefault="00317734">
      <w:pPr>
        <w:autoSpaceDE w:val="0"/>
        <w:autoSpaceDN w:val="0"/>
        <w:adjustRightInd w:val="0"/>
        <w:jc w:val="both"/>
        <w:rPr>
          <w:color w:val="000000"/>
          <w:sz w:val="32"/>
        </w:rPr>
      </w:pPr>
      <w:r>
        <w:rPr>
          <w:color w:val="000000"/>
        </w:rPr>
        <w:t xml:space="preserve"> E-mail:  </w:t>
      </w:r>
      <w:r w:rsidR="00A11F9B">
        <w:rPr>
          <w:color w:val="000000"/>
        </w:rPr>
        <w:t>catalin.galatanu@yahoo.com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20.0</w:t>
      </w:r>
      <w:r w:rsidR="007D06EF">
        <w:rPr>
          <w:color w:val="000000"/>
        </w:rPr>
        <w:t>1</w:t>
      </w:r>
      <w:r>
        <w:rPr>
          <w:color w:val="000000"/>
        </w:rPr>
        <w:t>.20</w:t>
      </w:r>
      <w:r w:rsidR="00A11F9B">
        <w:rPr>
          <w:color w:val="000000"/>
        </w:rPr>
        <w:t>20</w:t>
      </w:r>
    </w:p>
    <w:sectPr w:rsidR="00317734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E62"/>
    <w:multiLevelType w:val="hybridMultilevel"/>
    <w:tmpl w:val="ED0A5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3649A"/>
    <w:multiLevelType w:val="hybridMultilevel"/>
    <w:tmpl w:val="870C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21659"/>
    <w:multiLevelType w:val="hybridMultilevel"/>
    <w:tmpl w:val="F970E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24D1F"/>
    <w:multiLevelType w:val="hybridMultilevel"/>
    <w:tmpl w:val="B4A6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91AA3"/>
    <w:multiLevelType w:val="hybridMultilevel"/>
    <w:tmpl w:val="11FC3A64"/>
    <w:lvl w:ilvl="0" w:tplc="1632CFA8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5657E0"/>
    <w:multiLevelType w:val="hybridMultilevel"/>
    <w:tmpl w:val="FE162974"/>
    <w:lvl w:ilvl="0" w:tplc="7278FC7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58DE774B"/>
    <w:multiLevelType w:val="hybridMultilevel"/>
    <w:tmpl w:val="A7EA5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B646A"/>
    <w:multiLevelType w:val="hybridMultilevel"/>
    <w:tmpl w:val="7CD22C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B146E"/>
    <w:multiLevelType w:val="hybridMultilevel"/>
    <w:tmpl w:val="B8901044"/>
    <w:lvl w:ilvl="0" w:tplc="307C6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13CAB"/>
    <w:multiLevelType w:val="hybridMultilevel"/>
    <w:tmpl w:val="C182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CDE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EF"/>
    <w:rsid w:val="000919CF"/>
    <w:rsid w:val="000A0828"/>
    <w:rsid w:val="001E0D25"/>
    <w:rsid w:val="00317734"/>
    <w:rsid w:val="00404D6B"/>
    <w:rsid w:val="00526F38"/>
    <w:rsid w:val="006B68D7"/>
    <w:rsid w:val="007D06EF"/>
    <w:rsid w:val="00A11F9B"/>
    <w:rsid w:val="00A202FA"/>
    <w:rsid w:val="00E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4E4D87E-F5BA-4B47-8556-07362F2D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tabs>
        <w:tab w:val="num" w:pos="800"/>
      </w:tabs>
      <w:autoSpaceDE w:val="0"/>
      <w:autoSpaceDN w:val="0"/>
      <w:adjustRightInd w:val="0"/>
      <w:ind w:left="360"/>
      <w:jc w:val="both"/>
      <w:outlineLvl w:val="0"/>
    </w:pPr>
    <w:rPr>
      <w:i/>
      <w:iCs/>
      <w:color w:val="000000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-R New" w:hAnsi="Times-R New"/>
      <w:b/>
      <w:bCs/>
      <w:sz w:val="32"/>
    </w:rPr>
  </w:style>
  <w:style w:type="paragraph" w:styleId="Titlu3">
    <w:name w:val="heading 3"/>
    <w:basedOn w:val="Normal"/>
    <w:next w:val="Normal"/>
    <w:qFormat/>
    <w:pPr>
      <w:keepNext/>
      <w:ind w:left="360" w:firstLine="348"/>
      <w:outlineLvl w:val="2"/>
    </w:pPr>
    <w:rPr>
      <w:rFonts w:eastAsia="MS Mincho"/>
      <w:b/>
      <w:bCs/>
      <w:sz w:val="20"/>
    </w:rPr>
  </w:style>
  <w:style w:type="paragraph" w:styleId="Titlu4">
    <w:name w:val="heading 4"/>
    <w:basedOn w:val="Normal"/>
    <w:next w:val="Normal"/>
    <w:qFormat/>
    <w:pPr>
      <w:keepNext/>
      <w:ind w:left="708"/>
      <w:outlineLvl w:val="3"/>
    </w:pPr>
    <w:rPr>
      <w:rFonts w:eastAsia="MS Mincho"/>
      <w:b/>
      <w:bCs/>
      <w:i/>
      <w:iCs/>
      <w:sz w:val="20"/>
      <w:u w:val="singl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pPr>
      <w:jc w:val="center"/>
    </w:pPr>
    <w:rPr>
      <w:szCs w:val="20"/>
      <w:lang w:val="en-US" w:eastAsia="en-US"/>
    </w:rPr>
  </w:style>
  <w:style w:type="paragraph" w:styleId="Indentcorptext">
    <w:name w:val="Body Text Indent"/>
    <w:basedOn w:val="Normal"/>
    <w:semiHidden/>
    <w:pPr>
      <w:ind w:firstLine="708"/>
      <w:jc w:val="both"/>
    </w:pPr>
    <w:rPr>
      <w:rFonts w:ascii="Times-R New" w:hAnsi="Times-R New"/>
      <w:sz w:val="28"/>
    </w:rPr>
  </w:style>
  <w:style w:type="paragraph" w:styleId="Indentcorptext2">
    <w:name w:val="Body Text Indent 2"/>
    <w:basedOn w:val="Normal"/>
    <w:semiHidden/>
    <w:pPr>
      <w:ind w:left="1080"/>
      <w:jc w:val="both"/>
    </w:pPr>
    <w:rPr>
      <w:rFonts w:ascii="Times-R New" w:hAnsi="Times-R New"/>
      <w:sz w:val="28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>Expert Grup SRL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Galatanu Catalin</dc:creator>
  <cp:keywords/>
  <cp:lastModifiedBy>Expert-1</cp:lastModifiedBy>
  <cp:revision>2</cp:revision>
  <cp:lastPrinted>2012-03-20T18:52:00Z</cp:lastPrinted>
  <dcterms:created xsi:type="dcterms:W3CDTF">2020-01-21T08:43:00Z</dcterms:created>
  <dcterms:modified xsi:type="dcterms:W3CDTF">2020-01-21T08:43:00Z</dcterms:modified>
</cp:coreProperties>
</file>